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AB45E" w14:textId="77777777" w:rsidR="00805B4D" w:rsidRPr="00805B4D" w:rsidRDefault="00805B4D" w:rsidP="00805B4D">
      <w:pPr>
        <w:pStyle w:val="Tijeloteksta"/>
        <w:spacing w:before="77"/>
        <w:ind w:right="4115"/>
      </w:pPr>
      <w:r w:rsidRPr="00805B4D">
        <w:t>Osnovna</w:t>
      </w:r>
      <w:r w:rsidRPr="00805B4D">
        <w:rPr>
          <w:spacing w:val="-7"/>
        </w:rPr>
        <w:t xml:space="preserve"> </w:t>
      </w:r>
      <w:r w:rsidRPr="00805B4D">
        <w:t>škola</w:t>
      </w:r>
      <w:r w:rsidRPr="00805B4D">
        <w:rPr>
          <w:spacing w:val="-8"/>
        </w:rPr>
        <w:t xml:space="preserve"> </w:t>
      </w:r>
      <w:r w:rsidRPr="00805B4D">
        <w:t>Ksavera</w:t>
      </w:r>
      <w:r w:rsidRPr="00805B4D">
        <w:rPr>
          <w:spacing w:val="-5"/>
        </w:rPr>
        <w:t xml:space="preserve"> </w:t>
      </w:r>
      <w:r w:rsidRPr="00805B4D">
        <w:t>Šandora</w:t>
      </w:r>
      <w:r w:rsidRPr="00805B4D">
        <w:rPr>
          <w:spacing w:val="-8"/>
        </w:rPr>
        <w:t xml:space="preserve"> </w:t>
      </w:r>
      <w:r w:rsidRPr="00805B4D">
        <w:t>Gjalskog</w:t>
      </w:r>
      <w:r w:rsidRPr="00805B4D">
        <w:rPr>
          <w:spacing w:val="-7"/>
        </w:rPr>
        <w:t xml:space="preserve"> </w:t>
      </w:r>
      <w:r w:rsidRPr="00805B4D">
        <w:t>Zabok 49 210 Zabok, Đački put 1</w:t>
      </w:r>
    </w:p>
    <w:p w14:paraId="078669A5" w14:textId="77777777" w:rsidR="00805B4D" w:rsidRPr="00805B4D" w:rsidRDefault="00805B4D" w:rsidP="00805B4D">
      <w:pPr>
        <w:pStyle w:val="Tijeloteksta"/>
        <w:spacing w:line="277" w:lineRule="exact"/>
      </w:pPr>
      <w:r w:rsidRPr="00805B4D">
        <w:t>tel./fax:</w:t>
      </w:r>
      <w:r w:rsidRPr="00805B4D">
        <w:rPr>
          <w:spacing w:val="47"/>
        </w:rPr>
        <w:t xml:space="preserve"> </w:t>
      </w:r>
      <w:r w:rsidRPr="00805B4D">
        <w:t>049</w:t>
      </w:r>
      <w:r w:rsidRPr="00805B4D">
        <w:rPr>
          <w:spacing w:val="-2"/>
        </w:rPr>
        <w:t xml:space="preserve"> </w:t>
      </w:r>
      <w:r w:rsidRPr="00805B4D">
        <w:t>221-050,</w:t>
      </w:r>
      <w:r w:rsidRPr="00805B4D">
        <w:rPr>
          <w:spacing w:val="-2"/>
        </w:rPr>
        <w:t xml:space="preserve"> </w:t>
      </w:r>
      <w:r w:rsidRPr="00805B4D">
        <w:t>fax:</w:t>
      </w:r>
      <w:r w:rsidRPr="00805B4D">
        <w:rPr>
          <w:spacing w:val="-3"/>
        </w:rPr>
        <w:t xml:space="preserve"> </w:t>
      </w:r>
      <w:r w:rsidRPr="00805B4D">
        <w:t>223-</w:t>
      </w:r>
      <w:r w:rsidRPr="00805B4D">
        <w:rPr>
          <w:spacing w:val="-5"/>
        </w:rPr>
        <w:t>623</w:t>
      </w:r>
    </w:p>
    <w:p w14:paraId="4A8F9D35" w14:textId="77777777" w:rsidR="00805B4D" w:rsidRPr="00805B4D" w:rsidRDefault="00805B4D" w:rsidP="00805B4D">
      <w:pPr>
        <w:pStyle w:val="Tijeloteksta"/>
        <w:ind w:right="4115"/>
      </w:pPr>
      <w:r w:rsidRPr="00805B4D">
        <w:t>e-mail:</w:t>
      </w:r>
      <w:r w:rsidRPr="00805B4D">
        <w:rPr>
          <w:spacing w:val="71"/>
        </w:rPr>
        <w:t xml:space="preserve"> </w:t>
      </w:r>
      <w:hyperlink r:id="rId6" w:history="1">
        <w:r w:rsidRPr="00805B4D">
          <w:t>os-ksaver-sandor-djalski@kr.t-com.hr</w:t>
        </w:r>
      </w:hyperlink>
      <w:r w:rsidRPr="00805B4D">
        <w:t xml:space="preserve"> </w:t>
      </w:r>
    </w:p>
    <w:p w14:paraId="08CD2132" w14:textId="77777777" w:rsidR="00805B4D" w:rsidRPr="00805B4D" w:rsidRDefault="00805B4D" w:rsidP="00F14822">
      <w:pPr>
        <w:spacing w:after="0" w:line="240" w:lineRule="auto"/>
        <w:rPr>
          <w:rFonts w:eastAsia="Times New Roman" w:cstheme="minorHAnsi"/>
          <w:sz w:val="24"/>
          <w:szCs w:val="24"/>
          <w:lang w:eastAsia="hr-HR"/>
        </w:rPr>
      </w:pPr>
    </w:p>
    <w:p w14:paraId="5F2A8CB1" w14:textId="77777777" w:rsidR="00805B4D" w:rsidRPr="00805B4D" w:rsidRDefault="00805B4D" w:rsidP="00F14822">
      <w:pPr>
        <w:spacing w:after="0" w:line="240" w:lineRule="auto"/>
        <w:rPr>
          <w:rFonts w:eastAsia="Times New Roman" w:cstheme="minorHAnsi"/>
          <w:sz w:val="24"/>
          <w:szCs w:val="24"/>
          <w:lang w:eastAsia="hr-HR"/>
        </w:rPr>
      </w:pPr>
    </w:p>
    <w:p w14:paraId="14C0EDFA" w14:textId="0501461F" w:rsidR="00E04B5C" w:rsidRPr="00805B4D" w:rsidRDefault="00805B4D" w:rsidP="00E04B5C">
      <w:pPr>
        <w:spacing w:after="0" w:line="240" w:lineRule="auto"/>
        <w:rPr>
          <w:sz w:val="24"/>
          <w:szCs w:val="24"/>
        </w:rPr>
      </w:pPr>
      <w:r w:rsidRPr="00805B4D">
        <w:rPr>
          <w:sz w:val="24"/>
          <w:szCs w:val="24"/>
        </w:rPr>
        <w:t>Zabok, 23. siječnja 2025.</w:t>
      </w:r>
    </w:p>
    <w:p w14:paraId="48763F40" w14:textId="77777777" w:rsidR="00E04B5C" w:rsidRPr="00805B4D" w:rsidRDefault="00E04B5C" w:rsidP="00E04B5C">
      <w:pPr>
        <w:spacing w:after="0" w:line="240" w:lineRule="auto"/>
        <w:rPr>
          <w:sz w:val="24"/>
          <w:szCs w:val="24"/>
        </w:rPr>
      </w:pPr>
      <w:r w:rsidRPr="00805B4D">
        <w:rPr>
          <w:sz w:val="24"/>
          <w:szCs w:val="24"/>
        </w:rPr>
        <w:t xml:space="preserve">  </w:t>
      </w:r>
    </w:p>
    <w:p w14:paraId="7B655343" w14:textId="77777777" w:rsidR="00E04B5C" w:rsidRPr="00805B4D" w:rsidRDefault="00E04B5C" w:rsidP="00E04B5C">
      <w:pPr>
        <w:rPr>
          <w:b/>
          <w:sz w:val="24"/>
          <w:szCs w:val="24"/>
        </w:rPr>
      </w:pPr>
    </w:p>
    <w:p w14:paraId="6FE522A8" w14:textId="6B6BE1F8" w:rsidR="00805B4D" w:rsidRPr="00805B4D" w:rsidRDefault="00805B4D" w:rsidP="00805B4D">
      <w:pPr>
        <w:jc w:val="both"/>
        <w:rPr>
          <w:sz w:val="24"/>
          <w:szCs w:val="24"/>
        </w:rPr>
      </w:pPr>
      <w:r w:rsidRPr="00805B4D">
        <w:rPr>
          <w:sz w:val="24"/>
          <w:szCs w:val="24"/>
        </w:rPr>
        <w:t>Povjerenstvo za prikupljanje i provedbu ponuda za</w:t>
      </w:r>
      <w:r w:rsidR="007168E6">
        <w:rPr>
          <w:sz w:val="24"/>
          <w:szCs w:val="24"/>
        </w:rPr>
        <w:t xml:space="preserve"> </w:t>
      </w:r>
      <w:r w:rsidR="008C1CF2">
        <w:rPr>
          <w:sz w:val="24"/>
          <w:szCs w:val="24"/>
        </w:rPr>
        <w:t>višednevne učioničke nastave</w:t>
      </w:r>
      <w:r w:rsidRPr="00805B4D">
        <w:rPr>
          <w:sz w:val="24"/>
          <w:szCs w:val="24"/>
        </w:rPr>
        <w:t xml:space="preserve"> učenika sedmog (7.</w:t>
      </w:r>
      <w:r w:rsidR="0021778D">
        <w:rPr>
          <w:sz w:val="24"/>
          <w:szCs w:val="24"/>
        </w:rPr>
        <w:t xml:space="preserve"> </w:t>
      </w:r>
      <w:r w:rsidRPr="00805B4D">
        <w:rPr>
          <w:sz w:val="24"/>
          <w:szCs w:val="24"/>
        </w:rPr>
        <w:t>c, 7.</w:t>
      </w:r>
      <w:r w:rsidR="0021778D">
        <w:rPr>
          <w:sz w:val="24"/>
          <w:szCs w:val="24"/>
        </w:rPr>
        <w:t xml:space="preserve"> </w:t>
      </w:r>
      <w:r w:rsidRPr="00805B4D">
        <w:rPr>
          <w:sz w:val="24"/>
          <w:szCs w:val="24"/>
        </w:rPr>
        <w:t>d) razreda OŠ Ksavera Šandora Gjalskog Zabok nakon tajnog izjašnjavanja roditelja donijelo je</w:t>
      </w:r>
    </w:p>
    <w:p w14:paraId="446F8D4E" w14:textId="77777777" w:rsidR="00805B4D" w:rsidRPr="00805B4D" w:rsidRDefault="00805B4D" w:rsidP="00805B4D">
      <w:pPr>
        <w:jc w:val="center"/>
        <w:rPr>
          <w:b/>
          <w:bCs/>
          <w:sz w:val="24"/>
          <w:szCs w:val="24"/>
        </w:rPr>
      </w:pPr>
      <w:r w:rsidRPr="00805B4D">
        <w:rPr>
          <w:b/>
          <w:bCs/>
          <w:sz w:val="24"/>
          <w:szCs w:val="24"/>
        </w:rPr>
        <w:t>O D L U K U</w:t>
      </w:r>
    </w:p>
    <w:p w14:paraId="5D8FAF4A" w14:textId="28A4EC8A" w:rsidR="00805B4D" w:rsidRPr="00805B4D" w:rsidRDefault="00805B4D" w:rsidP="00805B4D">
      <w:pPr>
        <w:jc w:val="center"/>
        <w:rPr>
          <w:b/>
          <w:sz w:val="24"/>
          <w:szCs w:val="24"/>
        </w:rPr>
      </w:pPr>
      <w:r w:rsidRPr="00805B4D">
        <w:rPr>
          <w:b/>
          <w:sz w:val="24"/>
          <w:szCs w:val="24"/>
        </w:rPr>
        <w:t xml:space="preserve">O ODABIRU PONUDITELJA  </w:t>
      </w:r>
      <w:r w:rsidR="008C1CF2">
        <w:rPr>
          <w:b/>
          <w:sz w:val="24"/>
          <w:szCs w:val="24"/>
        </w:rPr>
        <w:t>ZA VIŠEDNEVNU UČIONIČKU NASTAVU SEDMOG</w:t>
      </w:r>
      <w:r w:rsidRPr="00805B4D">
        <w:rPr>
          <w:b/>
          <w:sz w:val="24"/>
          <w:szCs w:val="24"/>
        </w:rPr>
        <w:t xml:space="preserve"> (7.c, 7.d) RAZREDA</w:t>
      </w:r>
    </w:p>
    <w:p w14:paraId="421DC267" w14:textId="4709C9CE" w:rsidR="00805B4D" w:rsidRPr="00805B4D" w:rsidRDefault="00805B4D" w:rsidP="00805B4D">
      <w:pPr>
        <w:jc w:val="center"/>
        <w:rPr>
          <w:b/>
          <w:sz w:val="24"/>
          <w:szCs w:val="24"/>
        </w:rPr>
      </w:pPr>
      <w:r w:rsidRPr="00805B4D">
        <w:rPr>
          <w:b/>
          <w:sz w:val="24"/>
          <w:szCs w:val="24"/>
        </w:rPr>
        <w:t>(broj poziva 5/2024)</w:t>
      </w:r>
    </w:p>
    <w:p w14:paraId="068CAFFF" w14:textId="0AB7C4E9" w:rsidR="00805B4D" w:rsidRPr="00805B4D" w:rsidRDefault="00805B4D" w:rsidP="00805B4D">
      <w:pPr>
        <w:jc w:val="center"/>
        <w:rPr>
          <w:b/>
          <w:sz w:val="24"/>
          <w:szCs w:val="24"/>
        </w:rPr>
      </w:pPr>
    </w:p>
    <w:p w14:paraId="5E488820" w14:textId="77777777" w:rsidR="00805B4D" w:rsidRPr="00805B4D" w:rsidRDefault="00805B4D" w:rsidP="00805B4D">
      <w:pPr>
        <w:jc w:val="both"/>
        <w:rPr>
          <w:sz w:val="24"/>
          <w:szCs w:val="24"/>
        </w:rPr>
      </w:pPr>
      <w:r w:rsidRPr="00805B4D">
        <w:rPr>
          <w:sz w:val="24"/>
          <w:szCs w:val="24"/>
        </w:rPr>
        <w:t>Agenciju:</w:t>
      </w:r>
    </w:p>
    <w:p w14:paraId="1F9B2033" w14:textId="77777777" w:rsidR="00805B4D" w:rsidRPr="00805B4D" w:rsidRDefault="00805B4D" w:rsidP="00805B4D">
      <w:pPr>
        <w:jc w:val="center"/>
        <w:rPr>
          <w:b/>
          <w:sz w:val="24"/>
          <w:szCs w:val="24"/>
        </w:rPr>
      </w:pPr>
      <w:r w:rsidRPr="00805B4D">
        <w:rPr>
          <w:b/>
          <w:sz w:val="24"/>
          <w:szCs w:val="24"/>
        </w:rPr>
        <w:t>Spektar putovanja d.o.o.</w:t>
      </w:r>
    </w:p>
    <w:p w14:paraId="7A9B0135" w14:textId="1D2EFF93" w:rsidR="00E04B5C" w:rsidRPr="00805B4D" w:rsidRDefault="00805B4D" w:rsidP="00805B4D">
      <w:pPr>
        <w:jc w:val="center"/>
        <w:rPr>
          <w:b/>
          <w:sz w:val="24"/>
          <w:szCs w:val="24"/>
        </w:rPr>
      </w:pPr>
      <w:r w:rsidRPr="00805B4D">
        <w:rPr>
          <w:b/>
          <w:sz w:val="24"/>
          <w:szCs w:val="24"/>
        </w:rPr>
        <w:t>Strossmayerov trg 8, 10000  Zagreb</w:t>
      </w:r>
    </w:p>
    <w:p w14:paraId="1AFCC7B3" w14:textId="7AFA9938" w:rsidR="00805B4D" w:rsidRPr="00805B4D" w:rsidRDefault="00805B4D" w:rsidP="00805B4D">
      <w:pPr>
        <w:jc w:val="center"/>
        <w:rPr>
          <w:b/>
          <w:bCs/>
          <w:sz w:val="24"/>
          <w:szCs w:val="24"/>
        </w:rPr>
      </w:pPr>
      <w:r w:rsidRPr="00805B4D">
        <w:rPr>
          <w:b/>
          <w:bCs/>
          <w:sz w:val="24"/>
          <w:szCs w:val="24"/>
        </w:rPr>
        <w:t>po cijeni od 470 eura</w:t>
      </w:r>
    </w:p>
    <w:p w14:paraId="57BE6C4A" w14:textId="77777777" w:rsidR="00E04B5C" w:rsidRPr="00805B4D" w:rsidRDefault="00E04B5C" w:rsidP="00E04B5C">
      <w:pPr>
        <w:rPr>
          <w:sz w:val="24"/>
          <w:szCs w:val="24"/>
        </w:rPr>
      </w:pPr>
    </w:p>
    <w:p w14:paraId="540C68EC" w14:textId="7B21F8FA" w:rsidR="00805B4D" w:rsidRPr="00805B4D" w:rsidRDefault="00805B4D" w:rsidP="00805B4D">
      <w:pPr>
        <w:jc w:val="center"/>
        <w:rPr>
          <w:sz w:val="24"/>
          <w:szCs w:val="24"/>
        </w:rPr>
      </w:pPr>
      <w:r w:rsidRPr="00805B4D">
        <w:rPr>
          <w:sz w:val="24"/>
          <w:szCs w:val="24"/>
        </w:rPr>
        <w:t>Obrazloženje</w:t>
      </w:r>
    </w:p>
    <w:p w14:paraId="33975577" w14:textId="7AD4E2C4" w:rsidR="00805B4D" w:rsidRPr="00805B4D" w:rsidRDefault="00805B4D" w:rsidP="00805B4D">
      <w:pPr>
        <w:jc w:val="both"/>
        <w:rPr>
          <w:sz w:val="24"/>
          <w:szCs w:val="24"/>
        </w:rPr>
      </w:pPr>
      <w:r w:rsidRPr="00805B4D">
        <w:rPr>
          <w:sz w:val="24"/>
          <w:szCs w:val="24"/>
        </w:rPr>
        <w:t>Nakon prezentacije ponuda triju odabranih agencija :</w:t>
      </w:r>
    </w:p>
    <w:p w14:paraId="6FD573CD" w14:textId="09F5AF50" w:rsidR="00805B4D" w:rsidRPr="00805B4D" w:rsidRDefault="00805B4D" w:rsidP="00805B4D">
      <w:pPr>
        <w:numPr>
          <w:ilvl w:val="0"/>
          <w:numId w:val="1"/>
        </w:numPr>
        <w:jc w:val="both"/>
        <w:rPr>
          <w:bCs/>
          <w:sz w:val="24"/>
          <w:szCs w:val="24"/>
        </w:rPr>
      </w:pPr>
      <w:r w:rsidRPr="00805B4D">
        <w:rPr>
          <w:bCs/>
          <w:sz w:val="24"/>
          <w:szCs w:val="24"/>
        </w:rPr>
        <w:t>DND – Radost djeci d.o.o.; Sveti Križ Začretje, Trg hrvatske kraljice Jelene 14</w:t>
      </w:r>
    </w:p>
    <w:p w14:paraId="2991B91D" w14:textId="77777777" w:rsidR="00805B4D" w:rsidRPr="00805B4D" w:rsidRDefault="00805B4D" w:rsidP="00805B4D">
      <w:pPr>
        <w:numPr>
          <w:ilvl w:val="0"/>
          <w:numId w:val="1"/>
        </w:numPr>
        <w:jc w:val="both"/>
        <w:rPr>
          <w:bCs/>
          <w:sz w:val="24"/>
          <w:szCs w:val="24"/>
        </w:rPr>
      </w:pPr>
      <w:proofErr w:type="spellStart"/>
      <w:r w:rsidRPr="00805B4D">
        <w:rPr>
          <w:bCs/>
          <w:sz w:val="24"/>
          <w:szCs w:val="24"/>
        </w:rPr>
        <w:t>Eklata</w:t>
      </w:r>
      <w:proofErr w:type="spellEnd"/>
      <w:r w:rsidRPr="00805B4D">
        <w:rPr>
          <w:bCs/>
          <w:sz w:val="24"/>
          <w:szCs w:val="24"/>
        </w:rPr>
        <w:t xml:space="preserve"> d.o.o.; Split, Osječka 11</w:t>
      </w:r>
    </w:p>
    <w:p w14:paraId="3DD11F08" w14:textId="77777777" w:rsidR="00805B4D" w:rsidRPr="00805B4D" w:rsidRDefault="00805B4D" w:rsidP="00805B4D">
      <w:pPr>
        <w:numPr>
          <w:ilvl w:val="0"/>
          <w:numId w:val="1"/>
        </w:numPr>
        <w:jc w:val="both"/>
        <w:rPr>
          <w:bCs/>
          <w:sz w:val="24"/>
          <w:szCs w:val="24"/>
        </w:rPr>
      </w:pPr>
      <w:r w:rsidRPr="00805B4D">
        <w:rPr>
          <w:bCs/>
          <w:sz w:val="24"/>
          <w:szCs w:val="24"/>
        </w:rPr>
        <w:t xml:space="preserve">Spektar putovanja d.o.o.; Zagreb, Strossmayerov trg 8 </w:t>
      </w:r>
    </w:p>
    <w:p w14:paraId="42022B26" w14:textId="67A8738E" w:rsidR="00805B4D" w:rsidRPr="00805B4D" w:rsidRDefault="00805B4D" w:rsidP="00805B4D">
      <w:pPr>
        <w:jc w:val="both"/>
        <w:rPr>
          <w:sz w:val="24"/>
          <w:szCs w:val="24"/>
        </w:rPr>
      </w:pPr>
      <w:r w:rsidRPr="00805B4D">
        <w:rPr>
          <w:sz w:val="24"/>
          <w:szCs w:val="24"/>
        </w:rPr>
        <w:t xml:space="preserve">koje je odabralo Povjerenstvo za provedbu natječaja za školsku ekskurziju učenika sedmih razreda (7.c, 7.) OŠ Ksavera Šandora Gjalskog Zabok, roditelji učenika su se tajnim izjašnjavanjem natpolovičnom većinom glasova odlučili za ponudu turističke agencije </w:t>
      </w:r>
      <w:r w:rsidRPr="00805B4D">
        <w:rPr>
          <w:b/>
          <w:bCs/>
          <w:sz w:val="24"/>
          <w:szCs w:val="24"/>
        </w:rPr>
        <w:t>Spektar putovanja d.o.o.</w:t>
      </w:r>
      <w:r w:rsidRPr="00805B4D">
        <w:rPr>
          <w:sz w:val="24"/>
          <w:szCs w:val="24"/>
        </w:rPr>
        <w:t xml:space="preserve"> – </w:t>
      </w:r>
      <w:r w:rsidRPr="00805B4D">
        <w:rPr>
          <w:sz w:val="24"/>
          <w:szCs w:val="24"/>
        </w:rPr>
        <w:t>31</w:t>
      </w:r>
      <w:r w:rsidRPr="00805B4D">
        <w:rPr>
          <w:sz w:val="24"/>
          <w:szCs w:val="24"/>
        </w:rPr>
        <w:t xml:space="preserve"> glas.</w:t>
      </w:r>
    </w:p>
    <w:p w14:paraId="70749310" w14:textId="5F1B37F0" w:rsidR="00E04B5C" w:rsidRPr="00805B4D" w:rsidRDefault="00805B4D" w:rsidP="00E04B5C">
      <w:pPr>
        <w:jc w:val="both"/>
        <w:rPr>
          <w:sz w:val="24"/>
          <w:szCs w:val="24"/>
        </w:rPr>
      </w:pPr>
      <w:r w:rsidRPr="00805B4D">
        <w:rPr>
          <w:sz w:val="24"/>
          <w:szCs w:val="24"/>
        </w:rPr>
        <w:t>Temeljem iznijetog donijeta je odluka kao u izreci.</w:t>
      </w:r>
    </w:p>
    <w:p w14:paraId="72F62D1B" w14:textId="77777777" w:rsidR="00805B4D" w:rsidRPr="00805B4D" w:rsidRDefault="00805B4D" w:rsidP="00805B4D">
      <w:pPr>
        <w:ind w:right="1120"/>
        <w:rPr>
          <w:sz w:val="24"/>
          <w:szCs w:val="24"/>
        </w:rPr>
      </w:pPr>
    </w:p>
    <w:p w14:paraId="264F5A93" w14:textId="4F097213" w:rsidR="00EE3CDD" w:rsidRPr="00805B4D" w:rsidRDefault="00805B4D" w:rsidP="008C1CF2">
      <w:pPr>
        <w:ind w:right="1120"/>
        <w:rPr>
          <w:sz w:val="24"/>
          <w:szCs w:val="24"/>
        </w:rPr>
      </w:pPr>
      <w:r w:rsidRPr="00805B4D">
        <w:rPr>
          <w:sz w:val="24"/>
          <w:szCs w:val="24"/>
        </w:rPr>
        <w:t>Predsjednica povjerenstva:  Karolina Ciglar</w:t>
      </w:r>
      <w:r w:rsidR="008C1CF2">
        <w:rPr>
          <w:sz w:val="24"/>
          <w:szCs w:val="24"/>
        </w:rPr>
        <w:tab/>
      </w:r>
      <w:r w:rsidR="008C1CF2">
        <w:rPr>
          <w:sz w:val="24"/>
          <w:szCs w:val="24"/>
        </w:rPr>
        <w:tab/>
      </w:r>
      <w:r w:rsidRPr="00805B4D">
        <w:rPr>
          <w:sz w:val="24"/>
          <w:szCs w:val="24"/>
        </w:rPr>
        <w:t xml:space="preserve">Ravnatelj: Tomislav </w:t>
      </w:r>
      <w:proofErr w:type="spellStart"/>
      <w:r w:rsidRPr="00805B4D">
        <w:rPr>
          <w:sz w:val="24"/>
          <w:szCs w:val="24"/>
        </w:rPr>
        <w:t>Polanović</w:t>
      </w:r>
      <w:proofErr w:type="spellEnd"/>
      <w:r w:rsidR="008C1CF2">
        <w:rPr>
          <w:sz w:val="24"/>
          <w:szCs w:val="24"/>
        </w:rPr>
        <w:t xml:space="preserve"> </w:t>
      </w:r>
      <w:r w:rsidRPr="00805B4D">
        <w:rPr>
          <w:sz w:val="24"/>
          <w:szCs w:val="24"/>
        </w:rPr>
        <w:t>Učiteljice voditeljice:  Irena Novaković, Lucija Laljak</w:t>
      </w:r>
      <w:r w:rsidR="00E04B5C" w:rsidRPr="00805B4D">
        <w:rPr>
          <w:sz w:val="24"/>
          <w:szCs w:val="24"/>
        </w:rPr>
        <w:t xml:space="preserve"> </w:t>
      </w:r>
    </w:p>
    <w:sectPr w:rsidR="00EE3CDD" w:rsidRPr="00805B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13B28"/>
    <w:multiLevelType w:val="hybridMultilevel"/>
    <w:tmpl w:val="3EBC12EC"/>
    <w:lvl w:ilvl="0" w:tplc="5B400D5C">
      <w:start w:val="1"/>
      <w:numFmt w:val="decimal"/>
      <w:lvlText w:val="%1."/>
      <w:lvlJc w:val="left"/>
      <w:pPr>
        <w:ind w:left="836" w:hanging="360"/>
      </w:pPr>
      <w:rPr>
        <w:rFonts w:ascii="Cambria" w:eastAsia="Cambria" w:hAnsi="Cambria" w:cs="Cambria" w:hint="default"/>
        <w:b w:val="0"/>
        <w:bCs w:val="0"/>
        <w:i w:val="0"/>
        <w:iCs w:val="0"/>
        <w:spacing w:val="-1"/>
        <w:w w:val="100"/>
        <w:sz w:val="24"/>
        <w:szCs w:val="24"/>
        <w:lang w:val="hr-HR" w:eastAsia="en-US" w:bidi="ar-SA"/>
      </w:rPr>
    </w:lvl>
    <w:lvl w:ilvl="1" w:tplc="BF2201A8">
      <w:numFmt w:val="bullet"/>
      <w:lvlText w:val="•"/>
      <w:lvlJc w:val="left"/>
      <w:pPr>
        <w:ind w:left="1686" w:hanging="360"/>
      </w:pPr>
      <w:rPr>
        <w:lang w:val="hr-HR" w:eastAsia="en-US" w:bidi="ar-SA"/>
      </w:rPr>
    </w:lvl>
    <w:lvl w:ilvl="2" w:tplc="0C347696">
      <w:numFmt w:val="bullet"/>
      <w:lvlText w:val="•"/>
      <w:lvlJc w:val="left"/>
      <w:pPr>
        <w:ind w:left="2533" w:hanging="360"/>
      </w:pPr>
      <w:rPr>
        <w:lang w:val="hr-HR" w:eastAsia="en-US" w:bidi="ar-SA"/>
      </w:rPr>
    </w:lvl>
    <w:lvl w:ilvl="3" w:tplc="E67A84DE">
      <w:numFmt w:val="bullet"/>
      <w:lvlText w:val="•"/>
      <w:lvlJc w:val="left"/>
      <w:pPr>
        <w:ind w:left="3379" w:hanging="360"/>
      </w:pPr>
      <w:rPr>
        <w:lang w:val="hr-HR" w:eastAsia="en-US" w:bidi="ar-SA"/>
      </w:rPr>
    </w:lvl>
    <w:lvl w:ilvl="4" w:tplc="CA082274">
      <w:numFmt w:val="bullet"/>
      <w:lvlText w:val="•"/>
      <w:lvlJc w:val="left"/>
      <w:pPr>
        <w:ind w:left="4226" w:hanging="360"/>
      </w:pPr>
      <w:rPr>
        <w:lang w:val="hr-HR" w:eastAsia="en-US" w:bidi="ar-SA"/>
      </w:rPr>
    </w:lvl>
    <w:lvl w:ilvl="5" w:tplc="34B680FA">
      <w:numFmt w:val="bullet"/>
      <w:lvlText w:val="•"/>
      <w:lvlJc w:val="left"/>
      <w:pPr>
        <w:ind w:left="5073" w:hanging="360"/>
      </w:pPr>
      <w:rPr>
        <w:lang w:val="hr-HR" w:eastAsia="en-US" w:bidi="ar-SA"/>
      </w:rPr>
    </w:lvl>
    <w:lvl w:ilvl="6" w:tplc="5B8C6D44">
      <w:numFmt w:val="bullet"/>
      <w:lvlText w:val="•"/>
      <w:lvlJc w:val="left"/>
      <w:pPr>
        <w:ind w:left="5919" w:hanging="360"/>
      </w:pPr>
      <w:rPr>
        <w:lang w:val="hr-HR" w:eastAsia="en-US" w:bidi="ar-SA"/>
      </w:rPr>
    </w:lvl>
    <w:lvl w:ilvl="7" w:tplc="5478DED8">
      <w:numFmt w:val="bullet"/>
      <w:lvlText w:val="•"/>
      <w:lvlJc w:val="left"/>
      <w:pPr>
        <w:ind w:left="6766" w:hanging="360"/>
      </w:pPr>
      <w:rPr>
        <w:lang w:val="hr-HR" w:eastAsia="en-US" w:bidi="ar-SA"/>
      </w:rPr>
    </w:lvl>
    <w:lvl w:ilvl="8" w:tplc="8D1CCC84">
      <w:numFmt w:val="bullet"/>
      <w:lvlText w:val="•"/>
      <w:lvlJc w:val="left"/>
      <w:pPr>
        <w:ind w:left="7613" w:hanging="360"/>
      </w:pPr>
      <w:rPr>
        <w:lang w:val="hr-HR" w:eastAsia="en-US" w:bidi="ar-SA"/>
      </w:rPr>
    </w:lvl>
  </w:abstractNum>
  <w:num w:numId="1" w16cid:durableId="1962615396">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B5C"/>
    <w:rsid w:val="00051106"/>
    <w:rsid w:val="0021778D"/>
    <w:rsid w:val="004861C0"/>
    <w:rsid w:val="007168E6"/>
    <w:rsid w:val="00805B4D"/>
    <w:rsid w:val="008531CC"/>
    <w:rsid w:val="008C1CF2"/>
    <w:rsid w:val="00923CBF"/>
    <w:rsid w:val="00E04B5C"/>
    <w:rsid w:val="00EE3CDD"/>
    <w:rsid w:val="00F14822"/>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66419"/>
  <w15:chartTrackingRefBased/>
  <w15:docId w15:val="{53A96C78-604C-4112-9A32-028A87713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B5C"/>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805B4D"/>
    <w:pPr>
      <w:widowControl w:val="0"/>
      <w:suppressAutoHyphens/>
      <w:autoSpaceDE w:val="0"/>
      <w:autoSpaceDN w:val="0"/>
      <w:spacing w:after="0" w:line="240" w:lineRule="auto"/>
      <w:ind w:left="116"/>
    </w:pPr>
    <w:rPr>
      <w:rFonts w:ascii="Cambria" w:eastAsia="Cambria" w:hAnsi="Cambria" w:cs="Cambria"/>
      <w:sz w:val="24"/>
      <w:szCs w:val="24"/>
    </w:rPr>
  </w:style>
  <w:style w:type="character" w:customStyle="1" w:styleId="TijelotekstaChar">
    <w:name w:val="Tijelo teksta Char"/>
    <w:basedOn w:val="Zadanifontodlomka"/>
    <w:link w:val="Tijeloteksta"/>
    <w:rsid w:val="00805B4D"/>
    <w:rPr>
      <w:rFonts w:ascii="Cambria" w:eastAsia="Cambria" w:hAnsi="Cambria"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012726">
      <w:bodyDiv w:val="1"/>
      <w:marLeft w:val="0"/>
      <w:marRight w:val="0"/>
      <w:marTop w:val="0"/>
      <w:marBottom w:val="0"/>
      <w:divBdr>
        <w:top w:val="none" w:sz="0" w:space="0" w:color="auto"/>
        <w:left w:val="none" w:sz="0" w:space="0" w:color="auto"/>
        <w:bottom w:val="none" w:sz="0" w:space="0" w:color="auto"/>
        <w:right w:val="none" w:sz="0" w:space="0" w:color="auto"/>
      </w:divBdr>
    </w:div>
    <w:div w:id="410541992">
      <w:bodyDiv w:val="1"/>
      <w:marLeft w:val="0"/>
      <w:marRight w:val="0"/>
      <w:marTop w:val="0"/>
      <w:marBottom w:val="0"/>
      <w:divBdr>
        <w:top w:val="none" w:sz="0" w:space="0" w:color="auto"/>
        <w:left w:val="none" w:sz="0" w:space="0" w:color="auto"/>
        <w:bottom w:val="none" w:sz="0" w:space="0" w:color="auto"/>
        <w:right w:val="none" w:sz="0" w:space="0" w:color="auto"/>
      </w:divBdr>
    </w:div>
    <w:div w:id="1132211346">
      <w:bodyDiv w:val="1"/>
      <w:marLeft w:val="0"/>
      <w:marRight w:val="0"/>
      <w:marTop w:val="0"/>
      <w:marBottom w:val="0"/>
      <w:divBdr>
        <w:top w:val="none" w:sz="0" w:space="0" w:color="auto"/>
        <w:left w:val="none" w:sz="0" w:space="0" w:color="auto"/>
        <w:bottom w:val="none" w:sz="0" w:space="0" w:color="auto"/>
        <w:right w:val="none" w:sz="0" w:space="0" w:color="auto"/>
      </w:divBdr>
    </w:div>
    <w:div w:id="1513255344">
      <w:bodyDiv w:val="1"/>
      <w:marLeft w:val="0"/>
      <w:marRight w:val="0"/>
      <w:marTop w:val="0"/>
      <w:marBottom w:val="0"/>
      <w:divBdr>
        <w:top w:val="none" w:sz="0" w:space="0" w:color="auto"/>
        <w:left w:val="none" w:sz="0" w:space="0" w:color="auto"/>
        <w:bottom w:val="none" w:sz="0" w:space="0" w:color="auto"/>
        <w:right w:val="none" w:sz="0" w:space="0" w:color="auto"/>
      </w:divBdr>
    </w:div>
    <w:div w:id="185769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s-ksaver-sandor-djalski@kr.t-com.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393FF-1686-4F60-AA79-DDDF862CF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203</Words>
  <Characters>1162</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Tijana Vujičić Boščić</dc:creator>
  <cp:keywords/>
  <dc:description/>
  <cp:lastModifiedBy>Lucija Laljak</cp:lastModifiedBy>
  <cp:revision>4</cp:revision>
  <cp:lastPrinted>2023-04-05T07:50:00Z</cp:lastPrinted>
  <dcterms:created xsi:type="dcterms:W3CDTF">2025-01-23T20:18:00Z</dcterms:created>
  <dcterms:modified xsi:type="dcterms:W3CDTF">2025-01-23T20:20:00Z</dcterms:modified>
</cp:coreProperties>
</file>